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PNAB 004/FCCR/2026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REDE MUNICIPAL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 PONTOS DE CULTURA DE SÃO JOSÉ DOS CAMPOS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FOMENTO A PROJETOS CONTINUADOS DE PONTOS DE CULTURA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ANEXO 09 - DECLARAÇÃO CONJUNTA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567"/>
        </w:tabs>
        <w:spacing w:line="240" w:lineRule="auto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(Rubricar todas as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567"/>
        </w:tabs>
        <w:spacing w:after="120" w:before="240" w:line="240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___________________________ (nome da pessoa responsável pela candidatura), residente e domiciliado(a) em ___________________________ (endereço residencial do dirigente), portador(a) da Carteira de Identidade n° ___________, CPF n° ___________, responsável pela inscrição da entidade cultural ___________________________ (nome da entidade cultural), CNPJ nº ___________________________, no referido Edital de Seleção para ampliação e fortalecimento da Política Nacional de Cultura Viva,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DECLARO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Estar ciente de que as informações e documentos apresentados neste processo seletivo são de minha inteira responsabilidade, sendo a expressão da verdade;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Autorizar a Fundação Cultural Cassiano Ricardo 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Não me enquadrar em quaisquer das vedações dispostas no Edital de Seleção, principalmente quanto ao disposto em seu item 4 (“quem não pode participar do edital”);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Concordar em receber visita técnica e/ou participar de reunião, com a missão de acompanhar e monitorar a execução e os resultados Termo de Compromisso Cultural, caso a Fundação Cultural Cassiano Ricardo e o Ministério da Cultura considerem apropriado;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Não existir plágio no projeto selecionado, assumindo integralmente a autoria e respondendo exclusivamente por eventuais acusações ou pleitos nesse sentido;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Não ter projetos vigentes ou em análise com o mesmo objeto e/ou despesas semelhantes às pleiteadas nesta proposta em qualquer esfera do governo;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do espaço físico durante e após o período de realização das ações previstas;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Realizar todas as intervenções e serviços que se fizerem necessários para promover a acessibilidade cultural e a inclusão de pessoas com mobilidade reduzida e pessoas com deficiência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durante as ações propostas, garantindo ainda exibições audiovisuais, se houver, que disponham de recursos de legendagem descritiva, audiodescrição e LIBRAS – Língua Brasileira de Sinais;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hanging="2"/>
        <w:jc w:val="both"/>
        <w:rPr>
          <w:rFonts w:ascii="Calibri" w:cs="Calibri" w:eastAsia="Calibri" w:hAnsi="Calibri"/>
          <w:b w:val="1"/>
          <w:b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Disponibilizar livre acesso à população beneficiada para todas as ações propostas no projeto;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hanging="2"/>
        <w:jc w:val="both"/>
        <w:rPr>
          <w:rFonts w:ascii="Calibri" w:cs="Calibri" w:eastAsia="Calibri" w:hAnsi="Calibri"/>
          <w:b w:val="1"/>
          <w:b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Estar ciente que: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after="120" w:before="240" w:line="240" w:lineRule="auto"/>
        <w:ind w:hanging="2"/>
        <w:jc w:val="both"/>
        <w:rPr>
          <w:rFonts w:ascii="Calibri" w:cs="Calibri" w:eastAsia="Calibri" w:hAnsi="Calibri"/>
          <w:b w:val="1"/>
          <w:b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Os bens patrimoniais adquiridos deverão ser gravados com cláusula de inalienabilidade enquanto viger a parceria, sendo que, na hipótese de extinção da entidade cultural durante a vigência do presente instrumento, a propriedade de tais ben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 será transferida à Administração Pública;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after="120" w:before="240" w:line="240" w:lineRule="auto"/>
        <w:ind w:hanging="2"/>
        <w:jc w:val="both"/>
        <w:rPr>
          <w:rFonts w:ascii="Calibri" w:cs="Calibri" w:eastAsia="Calibri" w:hAnsi="Calibri"/>
          <w:b w:val="1"/>
          <w:b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Quando da extinção da parceria, os bens remanescentes permanecerão na propriedade da entidade cultural, na medida em que os bens serão úteis à continuidade da execução de ações de interesse social pela organização; e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after="120" w:before="240" w:line="240" w:lineRule="auto"/>
        <w:ind w:hanging="2"/>
        <w:jc w:val="both"/>
        <w:rPr>
          <w:rFonts w:ascii="Calibri" w:cs="Calibri" w:eastAsia="Calibri" w:hAnsi="Calibri"/>
          <w:b w:val="1"/>
          <w:b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Na hipótese de extinção da entidade cultural após a vigência do instrumento celebrado, será aplicada Cláusula do Estatuto Social.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tabs>
          <w:tab w:val="left" w:leader="none" w:pos="567"/>
          <w:tab w:val="left" w:leader="none" w:pos="1134"/>
        </w:tabs>
        <w:spacing w:after="120" w:before="240" w:line="240" w:lineRule="auto"/>
        <w:ind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Estar ciente das regras de democratização dos recursos:</w:t>
      </w:r>
    </w:p>
    <w:p w:rsidR="00000000" w:rsidDel="00000000" w:rsidP="00000000" w:rsidRDefault="00000000" w:rsidRPr="00000000" w14:paraId="0000001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567"/>
          <w:tab w:val="left" w:leader="none" w:pos="1134"/>
        </w:tabs>
        <w:spacing w:line="240" w:lineRule="auto"/>
        <w:ind w:left="720" w:firstLine="0"/>
        <w:jc w:val="both"/>
        <w:rPr>
          <w:rFonts w:ascii="Calibri" w:cs="Calibri" w:eastAsia="Calibri" w:hAnsi="Calibri"/>
          <w:i w:val="1"/>
          <w:iCs w:val="1"/>
        </w:rPr>
      </w:pPr>
      <w:hyperlink r:id="rId6">
        <w:r w:rsidDel="00000000" w:rsidR="00000000" w:rsidRPr="00000000">
          <w:rPr>
            <w:rFonts w:ascii="Calibri" w:cs="Calibri" w:eastAsia="Calibri" w:hAnsi="Calibri"/>
            <w:i w:val="1"/>
            <w:iCs w:val="1"/>
            <w:u w:val="single"/>
            <w:rtl w:val="0"/>
          </w:rPr>
          <w:t xml:space="preserve">Instrução Normativa MinC nº  1/2015, art. 21, </w:t>
        </w:r>
      </w:hyperlink>
      <w:hyperlink r:id="rId7">
        <w:r w:rsidDel="00000000" w:rsidR="00000000" w:rsidRPr="00000000">
          <w:rPr>
            <w:rFonts w:ascii="Calibri" w:cs="Calibri" w:eastAsia="Calibri" w:hAnsi="Calibri"/>
            <w:i w:val="1"/>
            <w:iCs w:val="1"/>
            <w:highlight w:val="white"/>
            <w:u w:val="single"/>
            <w:rtl w:val="0"/>
          </w:rPr>
          <w:t xml:space="preserve">§ 3º: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567"/>
          <w:tab w:val="left" w:leader="none" w:pos="1134"/>
        </w:tabs>
        <w:spacing w:line="240" w:lineRule="auto"/>
        <w:ind w:left="72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I - uma mesma entidade cultural não poderá ter dois ou mais TCC vigentes simultaneamente para execução de projetos da PNCV, mesmo que selecionada em editais diferentes ou de Entes Federados distintos,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salvo quando:</w:t>
      </w:r>
    </w:p>
    <w:p w:rsidR="00000000" w:rsidDel="00000000" w:rsidP="00000000" w:rsidRDefault="00000000" w:rsidRPr="00000000" w14:paraId="0000001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567"/>
          <w:tab w:val="left" w:leader="none" w:pos="1134"/>
        </w:tabs>
        <w:spacing w:line="240" w:lineRule="auto"/>
        <w:ind w:left="72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a) no ato de formalização do segundo TCC,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a entidade não tenha parcelas para receber e já tenha executado mais da metade do cronograma relacionado à última parcela do TCC ativo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; ou</w:t>
      </w:r>
    </w:p>
    <w:p w:rsidR="00000000" w:rsidDel="00000000" w:rsidP="00000000" w:rsidRDefault="00000000" w:rsidRPr="00000000" w14:paraId="0000002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567"/>
          <w:tab w:val="left" w:leader="none" w:pos="1134"/>
        </w:tabs>
        <w:spacing w:line="240" w:lineRule="auto"/>
        <w:ind w:left="72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b) quando uma mesma entidade celebre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um TCC para fomento a um projeto de Ponto de Cultura e um TCC para fomento a um projeto de Pontão de Cultura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;</w:t>
      </w:r>
    </w:p>
    <w:p w:rsidR="00000000" w:rsidDel="00000000" w:rsidP="00000000" w:rsidRDefault="00000000" w:rsidRPr="00000000" w14:paraId="0000002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567"/>
          <w:tab w:val="left" w:leader="none" w:pos="1134"/>
        </w:tabs>
        <w:spacing w:line="240" w:lineRule="auto"/>
        <w:ind w:left="72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II - uma mesma entidade não poderá celebrar TCC e receber prêmios no âmbito da PNCV em um período de 12 meses, mesmo que selecionada em editais diferentes ou de Entes Federados distintos,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 salvo quando:</w:t>
      </w:r>
    </w:p>
    <w:p w:rsidR="00000000" w:rsidDel="00000000" w:rsidP="00000000" w:rsidRDefault="00000000" w:rsidRPr="00000000" w14:paraId="0000002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567"/>
          <w:tab w:val="left" w:leader="none" w:pos="1134"/>
        </w:tabs>
        <w:spacing w:line="240" w:lineRule="auto"/>
        <w:ind w:left="72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a) já tenha sido premiada em edital da PNCV nos últimos 12 meses e,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 posteriormente, seja selecionada em edital de fomento a projeto continuado de Ponto ou Pontão de Cultura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, para celebração de TCC;</w:t>
      </w:r>
    </w:p>
    <w:p w:rsidR="00000000" w:rsidDel="00000000" w:rsidP="00000000" w:rsidRDefault="00000000" w:rsidRPr="00000000" w14:paraId="0000002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567"/>
          <w:tab w:val="left" w:leader="none" w:pos="1134"/>
        </w:tabs>
        <w:spacing w:line="240" w:lineRule="auto"/>
        <w:ind w:left="72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b)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no ato de premiação, a entidade não tenha parcelas para receber e já tenha executado mais da metade do cronograma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relacionado à última parcela do TCC ativo; ou</w:t>
      </w:r>
    </w:p>
    <w:p w:rsidR="00000000" w:rsidDel="00000000" w:rsidP="00000000" w:rsidRDefault="00000000" w:rsidRPr="00000000" w14:paraId="0000002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567"/>
          <w:tab w:val="left" w:leader="none" w:pos="1134"/>
        </w:tabs>
        <w:spacing w:line="240" w:lineRule="auto"/>
        <w:ind w:left="72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c) em um mesmo edital de premiação da PNCV, após selecionadas todas as entidades concorrentes que não tenham firmado TCC nos últimos 12 meses,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ainda existam vagas disponíveis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"/>
        </w:numPr>
        <w:tabs>
          <w:tab w:val="left" w:leader="none" w:pos="567"/>
          <w:tab w:val="left" w:leader="none" w:pos="1134"/>
        </w:tabs>
        <w:spacing w:after="120" w:before="240" w:line="240" w:lineRule="auto"/>
        <w:ind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  <w:br w:type="textWrapping"/>
        <w:br w:type="textWrapping"/>
      </w:r>
    </w:p>
    <w:p w:rsidR="00000000" w:rsidDel="00000000" w:rsidP="00000000" w:rsidRDefault="00000000" w:rsidRPr="00000000" w14:paraId="00000026">
      <w:pPr>
        <w:widowControl w:val="0"/>
        <w:spacing w:after="120" w:before="240" w:line="240" w:lineRule="auto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_____________________,________/_______/ _______.</w:t>
      </w:r>
    </w:p>
    <w:p w:rsidR="00000000" w:rsidDel="00000000" w:rsidP="00000000" w:rsidRDefault="00000000" w:rsidRPr="00000000" w14:paraId="00000027">
      <w:pPr>
        <w:widowControl w:val="0"/>
        <w:spacing w:after="120" w:before="240" w:line="240" w:lineRule="auto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(Local e data)</w:t>
      </w:r>
    </w:p>
    <w:p w:rsidR="00000000" w:rsidDel="00000000" w:rsidP="00000000" w:rsidRDefault="00000000" w:rsidRPr="00000000" w14:paraId="00000028">
      <w:pPr>
        <w:spacing w:after="120" w:before="240" w:line="240" w:lineRule="auto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9">
      <w:pPr>
        <w:spacing w:line="240" w:lineRule="auto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</w:p>
    <w:p w:rsidR="00000000" w:rsidDel="00000000" w:rsidP="00000000" w:rsidRDefault="00000000" w:rsidRPr="00000000" w14:paraId="0000002A">
      <w:pPr>
        <w:spacing w:line="240" w:lineRule="auto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02B">
      <w:pPr>
        <w:spacing w:line="240" w:lineRule="auto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</w:t>
      </w:r>
    </w:p>
    <w:p w:rsidR="00000000" w:rsidDel="00000000" w:rsidP="00000000" w:rsidRDefault="00000000" w:rsidRPr="00000000" w14:paraId="0000002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20" w:before="12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ind w:left="-1275.5905511811025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-676274</wp:posOffset>
          </wp:positionH>
          <wp:positionV relativeFrom="paragraph">
            <wp:posOffset>-158161</wp:posOffset>
          </wp:positionV>
          <wp:extent cx="7119938" cy="734519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19938" cy="73451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ind w:left="-1133" w:firstLine="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gov.br/cultura/pt-br/acesso-a-informacao/legislacao-e-normativas/instrucao-normativa-minc-no-1-de-7-de-abril-de-2015-1" TargetMode="External"/><Relationship Id="rId7" Type="http://schemas.openxmlformats.org/officeDocument/2006/relationships/hyperlink" Target="https://www.gov.br/cultura/pt-br/acesso-a-informacao/legislacao-e-normativas/instrucao-normativa-minc-no-1-de-7-de-abril-de-2015-1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