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576" w:rsidRDefault="0069525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color w:val="000000"/>
        </w:rPr>
      </w:pPr>
      <w:r>
        <w:rPr>
          <w:b/>
          <w:bCs/>
          <w:color w:val="000000"/>
        </w:rPr>
        <w:t>EDITAL PNAB 001/FCCR/2026 - FOMENTO A PROJETOS CULTURAIS</w:t>
      </w:r>
    </w:p>
    <w:p w:rsidR="00F05576" w:rsidRDefault="00F05576">
      <w:pPr>
        <w:jc w:val="center"/>
      </w:pPr>
    </w:p>
    <w:p w:rsidR="00F05576" w:rsidRDefault="00695256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311AAD" w:rsidRDefault="00695256">
      <w:pPr>
        <w:spacing w:line="278" w:lineRule="auto"/>
        <w:ind w:left="480"/>
        <w:jc w:val="center"/>
        <w:rPr>
          <w:b/>
          <w:bCs/>
        </w:rPr>
      </w:pPr>
      <w:r>
        <w:rPr>
          <w:b/>
          <w:bCs/>
        </w:rPr>
        <w:t>ANEXO IV</w:t>
      </w:r>
      <w:r w:rsidR="00311AAD">
        <w:rPr>
          <w:b/>
          <w:bCs/>
        </w:rPr>
        <w:t xml:space="preserve"> </w:t>
      </w:r>
    </w:p>
    <w:p w:rsidR="00F05576" w:rsidRDefault="00695256">
      <w:pPr>
        <w:spacing w:line="278" w:lineRule="auto"/>
        <w:ind w:left="480"/>
        <w:jc w:val="center"/>
      </w:pPr>
      <w:bookmarkStart w:id="0" w:name="_GoBack"/>
      <w:bookmarkEnd w:id="0"/>
      <w:r>
        <w:rPr>
          <w:b/>
          <w:bCs/>
        </w:rPr>
        <w:t>PLANILHA ORÇAMENTÁRIA</w:t>
      </w:r>
    </w:p>
    <w:p w:rsidR="00F05576" w:rsidRDefault="00695256" w:rsidP="00695256">
      <w:pPr>
        <w:spacing w:before="240" w:after="240" w:line="278" w:lineRule="auto"/>
      </w:pPr>
      <w:r>
        <w:rPr>
          <w:b/>
          <w:bCs/>
        </w:rPr>
        <w:t>1. OBJETO</w:t>
      </w:r>
      <w:r>
        <w:rPr>
          <w:b/>
          <w:bCs/>
        </w:rPr>
        <w:br/>
      </w:r>
      <w:r>
        <w:t>O presente anexo estabelece orientações para o correto preenchimento da planilha orçamentária dos projetos culturais, visando assegurar a coerência, a transparência e a compatibilidade dos custos apresentados com os valores praticados no mercado.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2. DIRETRIZES GERAIS</w:t>
      </w:r>
    </w:p>
    <w:p w:rsidR="00F05576" w:rsidRDefault="00695256">
      <w:pPr>
        <w:spacing w:before="240" w:after="0" w:line="278" w:lineRule="auto"/>
        <w:jc w:val="both"/>
      </w:pPr>
      <w:r>
        <w:t>2.1. A planilha orçamentária deverá contemplar todas as despesas necessárias à execução do projeto, devendo os custos apresentados:</w:t>
      </w:r>
    </w:p>
    <w:p w:rsidR="00F05576" w:rsidRDefault="00695256" w:rsidP="00695256">
      <w:pPr>
        <w:spacing w:after="0" w:line="278" w:lineRule="auto"/>
        <w:ind w:left="566"/>
      </w:pPr>
      <w:r>
        <w:br/>
        <w:t>I – possuir relação direta com o objeto da proposta;</w:t>
      </w:r>
      <w:r>
        <w:br/>
        <w:t>II – estar compatíveis com os valores de mercado;</w:t>
      </w:r>
      <w:r>
        <w:br/>
        <w:t>III – estar devidamente justificados;</w:t>
      </w:r>
      <w:r>
        <w:br/>
        <w:t>IV – apresentar referência de preço verificável.</w:t>
      </w:r>
    </w:p>
    <w:p w:rsidR="00F05576" w:rsidRDefault="00695256">
      <w:pPr>
        <w:spacing w:before="240" w:after="240" w:line="278" w:lineRule="auto"/>
        <w:jc w:val="both"/>
      </w:pPr>
      <w:r>
        <w:t>2.2. Não serão aceitas despesas genéricas ou sem detalhamento adequado, tais como “custos diversos”, “despesas gerais” ou similares.</w:t>
      </w:r>
    </w:p>
    <w:p w:rsidR="00F05576" w:rsidRDefault="00695256">
      <w:pPr>
        <w:spacing w:before="240" w:after="240" w:line="278" w:lineRule="auto"/>
        <w:jc w:val="both"/>
      </w:pPr>
      <w:r>
        <w:t>2.3. Os valores deverão ser apresentados em moeda corrente nacional (Real – R$).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 CATEGORIAS DE DESPESA (EXEMPLOS)</w:t>
      </w:r>
    </w:p>
    <w:p w:rsidR="00F05576" w:rsidRDefault="00695256">
      <w:pPr>
        <w:spacing w:before="240" w:after="240" w:line="278" w:lineRule="auto"/>
        <w:jc w:val="both"/>
      </w:pPr>
      <w:r>
        <w:t>A seguir, apresentam-se categorias e</w:t>
      </w:r>
      <w:r>
        <w:rPr>
          <w:b/>
          <w:bCs/>
          <w:u w:val="single"/>
        </w:rPr>
        <w:t xml:space="preserve"> exemplos</w:t>
      </w:r>
      <w:r>
        <w:t xml:space="preserve"> de despesas que podem constar na planilha orçamentária: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3.1. Recursos humanos (serviços e cachês)</w:t>
      </w:r>
    </w:p>
    <w:p w:rsidR="00F05576" w:rsidRDefault="00695256">
      <w:pPr>
        <w:numPr>
          <w:ilvl w:val="0"/>
          <w:numId w:val="1"/>
        </w:numPr>
        <w:spacing w:before="240" w:after="0" w:line="278" w:lineRule="auto"/>
      </w:pPr>
      <w:r>
        <w:t>Cachê de artista (músicos, atores, performers, etc.)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proofErr w:type="spellStart"/>
      <w:r>
        <w:t>Oficineiros</w:t>
      </w:r>
      <w:proofErr w:type="spellEnd"/>
      <w:r>
        <w:t>, educadores ou mediadores culturais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r>
        <w:t>Produção executiva e coordenação de projeto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r>
        <w:t>Técnicos (som, iluminação, montagem)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r>
        <w:t>Designer gráfico e equipe de comunicação</w:t>
      </w:r>
    </w:p>
    <w:p w:rsidR="00F05576" w:rsidRDefault="00695256">
      <w:pPr>
        <w:numPr>
          <w:ilvl w:val="0"/>
          <w:numId w:val="1"/>
        </w:numPr>
        <w:spacing w:after="240" w:line="278" w:lineRule="auto"/>
      </w:pPr>
      <w:r>
        <w:t xml:space="preserve">Fotógrafo, </w:t>
      </w:r>
      <w:proofErr w:type="spellStart"/>
      <w:r>
        <w:t>videomaker</w:t>
      </w:r>
      <w:proofErr w:type="spellEnd"/>
      <w:r>
        <w:t xml:space="preserve"> e equipe de registro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3.2. Estrutura e equipamentos (preferencialmente locação)</w:t>
      </w:r>
    </w:p>
    <w:p w:rsidR="00F05576" w:rsidRDefault="00695256">
      <w:pPr>
        <w:numPr>
          <w:ilvl w:val="0"/>
          <w:numId w:val="4"/>
        </w:numPr>
        <w:spacing w:before="240" w:after="0" w:line="278" w:lineRule="auto"/>
      </w:pPr>
      <w:r>
        <w:t>Locação de equipamentos de som e iluminação</w:t>
      </w:r>
    </w:p>
    <w:p w:rsidR="00F05576" w:rsidRDefault="00695256">
      <w:pPr>
        <w:numPr>
          <w:ilvl w:val="0"/>
          <w:numId w:val="4"/>
        </w:numPr>
        <w:spacing w:after="0" w:line="278" w:lineRule="auto"/>
      </w:pPr>
      <w:r>
        <w:t>Locação de projetor e tela</w:t>
      </w:r>
    </w:p>
    <w:p w:rsidR="00F05576" w:rsidRDefault="00695256">
      <w:pPr>
        <w:numPr>
          <w:ilvl w:val="0"/>
          <w:numId w:val="4"/>
        </w:numPr>
        <w:spacing w:after="0" w:line="278" w:lineRule="auto"/>
      </w:pPr>
      <w:r>
        <w:lastRenderedPageBreak/>
        <w:t>Locação de palco, tablado, cadeiras e mesas</w:t>
      </w:r>
    </w:p>
    <w:p w:rsidR="00F05576" w:rsidRDefault="00695256">
      <w:pPr>
        <w:numPr>
          <w:ilvl w:val="0"/>
          <w:numId w:val="4"/>
        </w:numPr>
        <w:spacing w:after="240" w:line="278" w:lineRule="auto"/>
      </w:pPr>
      <w:r>
        <w:t>Locação de gerador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3.3. Materiais de consumo</w:t>
      </w:r>
    </w:p>
    <w:p w:rsidR="00F05576" w:rsidRDefault="00695256">
      <w:pPr>
        <w:numPr>
          <w:ilvl w:val="0"/>
          <w:numId w:val="5"/>
        </w:numPr>
        <w:spacing w:before="240" w:after="0" w:line="278" w:lineRule="auto"/>
      </w:pPr>
      <w:r>
        <w:t>Materiais para oficinas (papel, tinta, tecido, etc.)</w:t>
      </w:r>
    </w:p>
    <w:p w:rsidR="00F05576" w:rsidRDefault="00695256">
      <w:pPr>
        <w:numPr>
          <w:ilvl w:val="0"/>
          <w:numId w:val="5"/>
        </w:numPr>
        <w:spacing w:after="0" w:line="278" w:lineRule="auto"/>
      </w:pPr>
      <w:r>
        <w:t>Materiais cenográficos</w:t>
      </w:r>
    </w:p>
    <w:p w:rsidR="00F05576" w:rsidRDefault="00695256">
      <w:pPr>
        <w:numPr>
          <w:ilvl w:val="0"/>
          <w:numId w:val="5"/>
        </w:numPr>
        <w:spacing w:after="0" w:line="278" w:lineRule="auto"/>
      </w:pPr>
      <w:r>
        <w:t>Materiais pedagógicos</w:t>
      </w:r>
    </w:p>
    <w:p w:rsidR="00F05576" w:rsidRDefault="00695256">
      <w:pPr>
        <w:numPr>
          <w:ilvl w:val="0"/>
          <w:numId w:val="5"/>
        </w:numPr>
        <w:spacing w:after="240" w:line="278" w:lineRule="auto"/>
      </w:pPr>
      <w:r>
        <w:t>Equipamentos de proteção individual (EPIs), quando necessário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3.4. Comunicação e divulgação</w:t>
      </w:r>
    </w:p>
    <w:p w:rsidR="00F05576" w:rsidRDefault="00695256">
      <w:pPr>
        <w:numPr>
          <w:ilvl w:val="0"/>
          <w:numId w:val="6"/>
        </w:numPr>
        <w:spacing w:before="240" w:after="0" w:line="278" w:lineRule="auto"/>
      </w:pPr>
      <w:r>
        <w:t>Criação de identidade visual</w:t>
      </w:r>
    </w:p>
    <w:p w:rsidR="00F05576" w:rsidRDefault="00695256">
      <w:pPr>
        <w:numPr>
          <w:ilvl w:val="0"/>
          <w:numId w:val="6"/>
        </w:numPr>
        <w:spacing w:after="0" w:line="278" w:lineRule="auto"/>
      </w:pPr>
      <w:r>
        <w:t>Impressão de materiais gráficos</w:t>
      </w:r>
    </w:p>
    <w:p w:rsidR="00F05576" w:rsidRDefault="00695256">
      <w:pPr>
        <w:numPr>
          <w:ilvl w:val="0"/>
          <w:numId w:val="6"/>
        </w:numPr>
        <w:spacing w:after="0" w:line="278" w:lineRule="auto"/>
      </w:pPr>
      <w:r>
        <w:t xml:space="preserve">Gestão e </w:t>
      </w:r>
      <w:proofErr w:type="spellStart"/>
      <w:r>
        <w:t>impulsionamento</w:t>
      </w:r>
      <w:proofErr w:type="spellEnd"/>
      <w:r>
        <w:t xml:space="preserve"> em redes sociais</w:t>
      </w:r>
    </w:p>
    <w:p w:rsidR="00F05576" w:rsidRDefault="00695256">
      <w:pPr>
        <w:numPr>
          <w:ilvl w:val="0"/>
          <w:numId w:val="6"/>
        </w:numPr>
        <w:spacing w:after="0" w:line="278" w:lineRule="auto"/>
      </w:pPr>
      <w:r>
        <w:t>Produção de conteúdo digital</w:t>
      </w:r>
    </w:p>
    <w:p w:rsidR="00F05576" w:rsidRDefault="00695256">
      <w:pPr>
        <w:numPr>
          <w:ilvl w:val="0"/>
          <w:numId w:val="6"/>
        </w:numPr>
        <w:spacing w:after="240" w:line="278" w:lineRule="auto"/>
      </w:pPr>
      <w:r>
        <w:t>Registro audiovisual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3.5. Logística e operação</w:t>
      </w:r>
    </w:p>
    <w:p w:rsidR="00F05576" w:rsidRDefault="00695256">
      <w:pPr>
        <w:numPr>
          <w:ilvl w:val="0"/>
          <w:numId w:val="3"/>
        </w:numPr>
        <w:spacing w:before="240" w:after="0" w:line="278" w:lineRule="auto"/>
      </w:pPr>
      <w:r>
        <w:t>Transporte de equipe e equipamentos</w:t>
      </w:r>
    </w:p>
    <w:p w:rsidR="00F05576" w:rsidRDefault="00695256">
      <w:pPr>
        <w:numPr>
          <w:ilvl w:val="0"/>
          <w:numId w:val="3"/>
        </w:numPr>
        <w:spacing w:after="0" w:line="278" w:lineRule="auto"/>
      </w:pPr>
      <w:r>
        <w:t>Alimentação da equipe, quando justificada</w:t>
      </w:r>
    </w:p>
    <w:p w:rsidR="00F05576" w:rsidRDefault="00695256">
      <w:pPr>
        <w:numPr>
          <w:ilvl w:val="0"/>
          <w:numId w:val="3"/>
        </w:numPr>
        <w:spacing w:after="0" w:line="278" w:lineRule="auto"/>
      </w:pPr>
      <w:r>
        <w:t>Hospedagem, quando houver deslocamento</w:t>
      </w:r>
    </w:p>
    <w:p w:rsidR="00F05576" w:rsidRDefault="00695256">
      <w:pPr>
        <w:numPr>
          <w:ilvl w:val="0"/>
          <w:numId w:val="3"/>
        </w:numPr>
        <w:spacing w:after="240" w:line="278" w:lineRule="auto"/>
      </w:pPr>
      <w:r>
        <w:t>Serviços de frete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3.6. Custos administrativos</w:t>
      </w:r>
    </w:p>
    <w:p w:rsidR="00F05576" w:rsidRDefault="00695256">
      <w:pPr>
        <w:numPr>
          <w:ilvl w:val="0"/>
          <w:numId w:val="7"/>
        </w:numPr>
        <w:spacing w:before="240" w:after="0" w:line="278" w:lineRule="auto"/>
      </w:pPr>
      <w:r>
        <w:t>Serviços contábeis</w:t>
      </w:r>
    </w:p>
    <w:p w:rsidR="00F05576" w:rsidRDefault="00695256">
      <w:pPr>
        <w:numPr>
          <w:ilvl w:val="0"/>
          <w:numId w:val="7"/>
        </w:numPr>
        <w:spacing w:after="0" w:line="278" w:lineRule="auto"/>
      </w:pPr>
      <w:r>
        <w:t>Serviços jurídicos</w:t>
      </w:r>
    </w:p>
    <w:p w:rsidR="00F05576" w:rsidRDefault="00695256">
      <w:pPr>
        <w:numPr>
          <w:ilvl w:val="0"/>
          <w:numId w:val="7"/>
        </w:numPr>
        <w:spacing w:after="240" w:line="278" w:lineRule="auto"/>
      </w:pPr>
      <w:r>
        <w:t>Apoio administrativo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3.7. Acessibilidade</w:t>
      </w:r>
    </w:p>
    <w:p w:rsidR="00F05576" w:rsidRDefault="00695256">
      <w:pPr>
        <w:numPr>
          <w:ilvl w:val="0"/>
          <w:numId w:val="2"/>
        </w:numPr>
        <w:spacing w:before="240" w:after="0" w:line="278" w:lineRule="auto"/>
      </w:pPr>
      <w:r>
        <w:t>Intérprete de Libras</w:t>
      </w:r>
    </w:p>
    <w:p w:rsidR="00F05576" w:rsidRDefault="00695256">
      <w:pPr>
        <w:numPr>
          <w:ilvl w:val="0"/>
          <w:numId w:val="2"/>
        </w:numPr>
        <w:spacing w:after="0" w:line="278" w:lineRule="auto"/>
      </w:pPr>
      <w:proofErr w:type="spellStart"/>
      <w:r>
        <w:t>Audiodescrição</w:t>
      </w:r>
      <w:proofErr w:type="spellEnd"/>
    </w:p>
    <w:p w:rsidR="00F05576" w:rsidRDefault="00695256">
      <w:pPr>
        <w:numPr>
          <w:ilvl w:val="0"/>
          <w:numId w:val="2"/>
        </w:numPr>
        <w:spacing w:after="0" w:line="278" w:lineRule="auto"/>
      </w:pPr>
      <w:r>
        <w:t>Legendagem</w:t>
      </w:r>
    </w:p>
    <w:p w:rsidR="00F05576" w:rsidRDefault="00695256">
      <w:pPr>
        <w:numPr>
          <w:ilvl w:val="0"/>
          <w:numId w:val="2"/>
        </w:numPr>
        <w:spacing w:after="240" w:line="278" w:lineRule="auto"/>
      </w:pPr>
      <w:r>
        <w:t>Produção de materiais acessíveis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4. DESPESAS NÃO RECOMENDADAS OU RESTRITAS</w:t>
      </w:r>
    </w:p>
    <w:p w:rsidR="00F05576" w:rsidRDefault="00695256">
      <w:pPr>
        <w:spacing w:before="240" w:after="240" w:line="278" w:lineRule="auto"/>
        <w:jc w:val="both"/>
      </w:pPr>
      <w:r>
        <w:t>4.1. A aquisição de bens permanentes deverá ser evitada, salvo quando devidamente justificada e indispensável à execução do projeto.</w:t>
      </w:r>
    </w:p>
    <w:p w:rsidR="00F05576" w:rsidRDefault="00695256" w:rsidP="00695256">
      <w:pPr>
        <w:spacing w:before="240" w:after="240" w:line="278" w:lineRule="auto"/>
      </w:pPr>
      <w:r>
        <w:t>4.2. Não serão aceitas despesas que:</w:t>
      </w:r>
      <w:r>
        <w:br/>
        <w:t>I – não apresentem nexo com o objeto do projeto;</w:t>
      </w:r>
      <w:r>
        <w:br/>
        <w:t>II – não possuam justificativa adequada;</w:t>
      </w:r>
      <w:r>
        <w:br/>
        <w:t>III – apresentem valores incompatíveis com o mercado.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lastRenderedPageBreak/>
        <w:t>5. REFERÊNCIA DE PREÇO</w:t>
      </w:r>
    </w:p>
    <w:p w:rsidR="00F05576" w:rsidRDefault="00695256" w:rsidP="00695256">
      <w:pPr>
        <w:spacing w:before="240" w:after="240" w:line="278" w:lineRule="auto"/>
      </w:pPr>
      <w:r>
        <w:t>5.1. Os valores apresentados deverão indicar a fonte de referência, tais como:</w:t>
      </w:r>
      <w:r>
        <w:br/>
        <w:t>I – orçamentos de fornecedores;</w:t>
      </w:r>
      <w:r>
        <w:br/>
        <w:t xml:space="preserve">II – tabelas públicas (ex.: </w:t>
      </w:r>
      <w:proofErr w:type="spellStart"/>
      <w:r>
        <w:t>SalicNet</w:t>
      </w:r>
      <w:proofErr w:type="spellEnd"/>
      <w:r>
        <w:t>);</w:t>
      </w:r>
      <w:r>
        <w:br/>
        <w:t>III – média de mercado;</w:t>
      </w:r>
      <w:r>
        <w:br/>
        <w:t>IV – contratos ou práticas profissionais comprováveis.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6. MODELO DA PLANILHA</w:t>
      </w:r>
    </w:p>
    <w:p w:rsidR="00F05576" w:rsidRDefault="00695256">
      <w:pPr>
        <w:spacing w:after="0" w:line="278" w:lineRule="auto"/>
        <w:jc w:val="both"/>
      </w:pPr>
      <w:r>
        <w:t>Utilize o modelo de quadro a seguir:</w:t>
      </w:r>
    </w:p>
    <w:p w:rsidR="00F05576" w:rsidRDefault="00F05576">
      <w:pPr>
        <w:spacing w:after="0" w:line="278" w:lineRule="auto"/>
        <w:rPr>
          <w:b/>
          <w:bCs/>
        </w:rPr>
      </w:pPr>
    </w:p>
    <w:tbl>
      <w:tblPr>
        <w:tblStyle w:val="a"/>
        <w:tblW w:w="10560" w:type="dxa"/>
        <w:tblInd w:w="-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350"/>
        <w:gridCol w:w="1635"/>
        <w:gridCol w:w="1605"/>
        <w:gridCol w:w="1575"/>
        <w:gridCol w:w="1185"/>
        <w:gridCol w:w="1485"/>
      </w:tblGrid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 do item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Justificativa 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Unidade de medida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unitário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Quantidade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Referência de preço</w:t>
            </w:r>
          </w:p>
        </w:tc>
      </w:tr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Ex.: Fotógrafo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Profissional necessário para registro da oficina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Serviço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 R$1.100,00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 R$1.100,00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proofErr w:type="spellStart"/>
            <w:r>
              <w:t>Salicnet</w:t>
            </w:r>
            <w:proofErr w:type="spellEnd"/>
          </w:p>
        </w:tc>
      </w:tr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proofErr w:type="spellStart"/>
            <w:r>
              <w:t>Ex</w:t>
            </w:r>
            <w:proofErr w:type="spellEnd"/>
            <w:r>
              <w:t>: Projetor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Exibição de Filmes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Diária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 xml:space="preserve">Ex. R$ 1.500,00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 R$1.500,00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3 orçamentos</w:t>
            </w:r>
          </w:p>
        </w:tc>
      </w:tr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</w:tr>
    </w:tbl>
    <w:p w:rsidR="00F05576" w:rsidRDefault="00F05576"/>
    <w:p w:rsidR="00F05576" w:rsidRDefault="00695256">
      <w:r>
        <w:rPr>
          <w:b/>
          <w:bCs/>
        </w:rPr>
        <w:t>ATENÇÃO!</w:t>
      </w:r>
      <w:r>
        <w:rPr>
          <w:color w:val="FF0000"/>
        </w:rPr>
        <w:t xml:space="preserve"> </w:t>
      </w:r>
      <w:r>
        <w:t>Todo projeto deverá prever as necessidades técnicas e estruturas com seus custos para execução na Planilha Orçamentária.</w:t>
      </w:r>
    </w:p>
    <w:p w:rsidR="00F05576" w:rsidRDefault="00695256">
      <w:r>
        <w:rPr>
          <w:b/>
          <w:bCs/>
        </w:rPr>
        <w:t>ATENÇÃO!</w:t>
      </w:r>
      <w:r>
        <w:rPr>
          <w:color w:val="FF0000"/>
        </w:rPr>
        <w:t xml:space="preserve"> </w:t>
      </w:r>
      <w:r>
        <w:t xml:space="preserve">Pode haver a indicação do parâmetro de preço (Ex.: preço estabelecido no SALICNET, 3 orçamentos </w:t>
      </w:r>
      <w:proofErr w:type="spellStart"/>
      <w:r>
        <w:t>etc</w:t>
      </w:r>
      <w:proofErr w:type="spellEnd"/>
      <w:r>
        <w:t xml:space="preserve">) utilizado com a referência específica do item de despesa para auxiliar a análise técnica da comissão de seleção. </w:t>
      </w:r>
    </w:p>
    <w:p w:rsidR="00F05576" w:rsidRDefault="00F05576"/>
    <w:p w:rsidR="00F05576" w:rsidRDefault="00695256">
      <w:pPr>
        <w:rPr>
          <w:b/>
          <w:bCs/>
          <w:sz w:val="24"/>
          <w:szCs w:val="24"/>
          <w:highlight w:val="yellow"/>
        </w:rPr>
      </w:pPr>
      <w:r>
        <w:t xml:space="preserve">Planilha disponível em formato Excel: </w:t>
      </w:r>
      <w:hyperlink r:id="rId7">
        <w:r>
          <w:rPr>
            <w:color w:val="1155CC"/>
            <w:u w:val="single"/>
          </w:rPr>
          <w:t>Planilha Excel</w:t>
        </w:r>
      </w:hyperlink>
    </w:p>
    <w:sectPr w:rsidR="00F05576">
      <w:headerReference w:type="default" r:id="rId8"/>
      <w:footerReference w:type="default" r:id="rId9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ED8" w:rsidRDefault="00695256">
      <w:pPr>
        <w:spacing w:after="0" w:line="240" w:lineRule="auto"/>
      </w:pPr>
      <w:r>
        <w:separator/>
      </w:r>
    </w:p>
  </w:endnote>
  <w:endnote w:type="continuationSeparator" w:id="0">
    <w:p w:rsidR="00A86ED8" w:rsidRDefault="0069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A7971F-668D-4428-8BB3-0C204D83666A}"/>
    <w:embedBold r:id="rId2" w:fontKey="{257111FA-BDDF-4B8C-9920-9FA94BD74F10}"/>
    <w:embedItalic r:id="rId3" w:fontKey="{BF342321-FED9-44D7-BD42-0CD6A36C0949}"/>
  </w:font>
  <w:font w:name="Play">
    <w:charset w:val="00"/>
    <w:family w:val="auto"/>
    <w:pitch w:val="default"/>
    <w:embedRegular r:id="rId4" w:fontKey="{FE7EC541-EB53-490C-90FF-2DD5FC754E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61B4E2-57C1-4D7D-BEFE-5A9AA111C33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76" w:rsidRDefault="006952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-752472</wp:posOffset>
          </wp:positionH>
          <wp:positionV relativeFrom="paragraph">
            <wp:posOffset>-123822</wp:posOffset>
          </wp:positionV>
          <wp:extent cx="7036416" cy="57340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ED8" w:rsidRDefault="00695256">
      <w:pPr>
        <w:spacing w:after="0" w:line="240" w:lineRule="auto"/>
      </w:pPr>
      <w:r>
        <w:separator/>
      </w:r>
    </w:p>
  </w:footnote>
  <w:footnote w:type="continuationSeparator" w:id="0">
    <w:p w:rsidR="00A86ED8" w:rsidRDefault="00695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76" w:rsidRDefault="006952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327660</wp:posOffset>
          </wp:positionH>
          <wp:positionV relativeFrom="page">
            <wp:posOffset>335280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3021A"/>
    <w:multiLevelType w:val="multilevel"/>
    <w:tmpl w:val="BCCC8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080B6E"/>
    <w:multiLevelType w:val="multilevel"/>
    <w:tmpl w:val="40AA2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2A705F"/>
    <w:multiLevelType w:val="multilevel"/>
    <w:tmpl w:val="7144B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E80831"/>
    <w:multiLevelType w:val="multilevel"/>
    <w:tmpl w:val="EAF0B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AC5949"/>
    <w:multiLevelType w:val="multilevel"/>
    <w:tmpl w:val="2CD8A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BD78AC"/>
    <w:multiLevelType w:val="multilevel"/>
    <w:tmpl w:val="3BE8B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AE6661"/>
    <w:multiLevelType w:val="multilevel"/>
    <w:tmpl w:val="AB94F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576"/>
    <w:rsid w:val="00311AAD"/>
    <w:rsid w:val="00695256"/>
    <w:rsid w:val="00A86ED8"/>
    <w:rsid w:val="00CF3279"/>
    <w:rsid w:val="00F0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F1584"/>
  <w15:docId w15:val="{DD9D9C42-BE20-4E92-8776-DE203E30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e/2PACX-1vTLeSFIfwglHgpB1MoDuYAAF3nXbmqJx4WmQxHhAOmvjXDdI8N3qAwHWtYTbe0yS3ZuCMBK6Kt6ynDI/pub?output=xls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620</Words>
  <Characters>3353</Characters>
  <Application>Microsoft Office Word</Application>
  <DocSecurity>0</DocSecurity>
  <Lines>27</Lines>
  <Paragraphs>7</Paragraphs>
  <ScaleCrop>false</ScaleCrop>
  <Company>Arklok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4</cp:revision>
  <dcterms:created xsi:type="dcterms:W3CDTF">2026-05-19T13:00:00Z</dcterms:created>
  <dcterms:modified xsi:type="dcterms:W3CDTF">2026-05-19T13:34:00Z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